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DEDED" w:themeColor="accent3" w:themeTint="33"/>
  <w:body>
    <w:p w14:paraId="74C794D8" w14:textId="77777777" w:rsidR="003A433F" w:rsidRPr="00855C65" w:rsidRDefault="003A433F" w:rsidP="00357B94">
      <w:pPr>
        <w:jc w:val="center"/>
        <w:rPr>
          <w:rFonts w:ascii="Kalpurush" w:hAnsi="Kalpurush" w:cs="Kalpurush"/>
          <w:cs/>
          <w:lang w:bidi="bn-IN"/>
        </w:rPr>
      </w:pPr>
      <w:r w:rsidRPr="00855C65">
        <w:rPr>
          <w:rFonts w:ascii="Kalpurush" w:hAnsi="Kalpurush" w:cs="Kalpurush"/>
          <w:color w:val="FF0000"/>
          <w:sz w:val="40"/>
          <w:szCs w:val="40"/>
          <w:cs/>
          <w:lang w:bidi="bn-IN"/>
        </w:rPr>
        <w:t>আফগানে মার্কিন পক্ষ শান্তিচুক্তি লঙ্ঘন করছে :</w:t>
      </w:r>
    </w:p>
    <w:p w14:paraId="5EFA3D03" w14:textId="4B3CC111" w:rsidR="00357B94" w:rsidRPr="00855C65" w:rsidRDefault="00357B94" w:rsidP="00357B94">
      <w:pPr>
        <w:jc w:val="center"/>
        <w:rPr>
          <w:rFonts w:ascii="Kalpurush" w:hAnsi="Kalpurush" w:cs="Kalpurush"/>
          <w:sz w:val="32"/>
          <w:szCs w:val="32"/>
        </w:rPr>
      </w:pPr>
      <w:r w:rsidRPr="00855C65">
        <w:rPr>
          <w:rFonts w:ascii="Kalpurush" w:hAnsi="Kalpurush" w:cs="Kalpurush"/>
          <w:color w:val="002060"/>
          <w:sz w:val="56"/>
          <w:szCs w:val="56"/>
          <w:cs/>
          <w:lang w:bidi="bn-IN"/>
        </w:rPr>
        <w:t>ইসলামী ইমারতের বার্তা</w:t>
      </w:r>
    </w:p>
    <w:p w14:paraId="7C72B73A" w14:textId="21B40F65" w:rsidR="00357B94" w:rsidRPr="00D61AB8" w:rsidRDefault="00357B94" w:rsidP="00357B94">
      <w:pPr>
        <w:jc w:val="both"/>
        <w:rPr>
          <w:rFonts w:ascii="Kalpurush" w:hAnsi="Kalpurush" w:cs="Kalpurush"/>
          <w:sz w:val="30"/>
          <w:szCs w:val="30"/>
        </w:rPr>
      </w:pPr>
      <w:r w:rsidRPr="00D61AB8">
        <w:rPr>
          <w:rFonts w:ascii="Kalpurush" w:hAnsi="Kalpurush" w:cs="Kalpurush"/>
          <w:sz w:val="30"/>
          <w:szCs w:val="30"/>
          <w:cs/>
          <w:lang w:bidi="bn-IN"/>
        </w:rPr>
        <w:t>২০২০ সালের ২৯শে ফেব্রুয়ারী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মার্কিন যুক্তরাষ্ট্রের সাথে আফগানিস্তান ইসলামী ইমারতের এক ঐতিহাসিক শান্তিচুক্তি স্বাক্ষরিত হয়। পরবর্তীতে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এ চুক্তিকে জাতিসংঘের নিরাপত্তা পরিষদও সমর্থন করে। সারাবিশ্ব এই চুক্তির প্রশংসা করে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এটাকে আফগান সমস্যার একটি উত্তম সমাধান কাঠামো হিসেবে আখ্যায়িত করে। এখনও পর্যন্ত ইসলামী ইমারত ঐ চুক্তি এবং চুক্তির বিষয়সমূহের প্রতি প্রতিশ্রুতিবদ্ধ আছে। যুক্তরাষ্ট্রের কর্তৃপক্ষও স্বীকার করেছে যে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ইসলামী ইমারতের মুজাহিদীন সমঝোতার কাজ করে যাচ্ছেন। আফগানিস্তানে শান্তি ও স্থিতিশীলতার স্থায়ী সমাধানে পৌঁছানোর জন্য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ইসলামী ইমারতও আফগানের বিভিন্ন পক্ষসমূহের সাথে আন্তঃ-আফগান সংলাপের ব্যাপারে ইচ্ছা প্রদর্শন করেছে। তবে চুক্তি অনুযায়ী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ঐ সংলাপের পূর্বে ইসলামী ইমারতের ৫০০০ বন্দীকে মুক্তি দেওয়ার কথা ছিল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কিন্তু এখনো পর্যন্ত একের পর অজুহাতে এই বন্দীমুক্তি প্রক্রিয়া বিলম্ব করা হচ্ছে। স্বাক্ষরিত চুক্তি অনুযায়ী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আন্তঃ-আফগান আলোচনার মাধ্যমে আফগানের বিভিন্ন পক্ষসমূহের সাথে আলাদা চুক্তি না হওয়া পর্যন্ত এবং একটি ব্যাপক যুদ্ধবিরতিতে না পৌঁছানো পর্যন্ত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গ্রাম কিংবা শহরে অবস্থিত কাবুল প্রশাসনের সকল সামরিক কেন্দ্রেই ইসলামী ইমারত হামলা করতে পারবে। তবে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ইসলামী ইমারত প্রধান প্রধান শহরগুলোতে অবস্থিত কাবুল প্রশাসনের কেন্দ্রসমূহেও হামলা চালায়নি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তাদের প্রধান সামরিক কেন্দ্রগুলোতেও হামলা চালায়নি। কেবল ঐসকল গ্রামীণ এলাকায় কিছু চেকপোস্টে হামলা চালানো হয়েছে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যেখানে সাধারণ মানুষ শত্রুদের আক্রমণের আশংকায় থাকেন। তাও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গত বছরের তুলনায় অনেক কম। কিন্তু অন্যদিকে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আমেরিকা এবং তাদের অভ্যন্তরীণ ও বহিরাগত মিত্ররা আমাদের বিরুদ্ধে নিম্নোক্ত উপায়ে চুক্তি লঙ্ঘন করেছে:</w:t>
      </w:r>
      <w:r w:rsidRPr="00D61AB8">
        <w:rPr>
          <w:rFonts w:ascii="Kalpurush" w:hAnsi="Kalpurush" w:cs="Kalpurush"/>
          <w:sz w:val="30"/>
          <w:szCs w:val="30"/>
        </w:rPr>
        <w:t xml:space="preserve"> </w:t>
      </w:r>
    </w:p>
    <w:p w14:paraId="4FB705BB" w14:textId="3B63BDBC" w:rsidR="00357B94" w:rsidRPr="00D61AB8" w:rsidRDefault="00357B94" w:rsidP="00357B94">
      <w:pPr>
        <w:jc w:val="both"/>
        <w:rPr>
          <w:rFonts w:ascii="Kalpurush" w:hAnsi="Kalpurush" w:cs="Kalpurush"/>
          <w:sz w:val="30"/>
          <w:szCs w:val="30"/>
          <w:cs/>
          <w:lang w:bidi="bn-IN"/>
        </w:rPr>
      </w:pPr>
      <w:r w:rsidRPr="00D61AB8">
        <w:rPr>
          <w:rFonts w:ascii="Kalpurush" w:hAnsi="Kalpurush" w:cs="Kalpurush"/>
          <w:sz w:val="30"/>
          <w:szCs w:val="30"/>
        </w:rPr>
        <w:br/>
        <w:t xml:space="preserve">-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অসমর্থনযোগ্য যুক্তি দেখিয়ে ৫ হাজার বন্দীকে মুক্তি দেওয়ার প্রক্রিয়া বিলম্বিত করা হয়েছে।</w:t>
      </w:r>
      <w:r w:rsidRPr="00D61AB8">
        <w:rPr>
          <w:rFonts w:ascii="Kalpurush" w:hAnsi="Kalpurush" w:cs="Kalpurush"/>
          <w:sz w:val="30"/>
          <w:szCs w:val="30"/>
        </w:rPr>
        <w:br/>
      </w:r>
      <w:r w:rsidRPr="00D61AB8">
        <w:rPr>
          <w:rFonts w:ascii="Kalpurush" w:hAnsi="Kalpurush" w:cs="Kalpurush"/>
          <w:sz w:val="30"/>
          <w:szCs w:val="30"/>
        </w:rPr>
        <w:lastRenderedPageBreak/>
        <w:t xml:space="preserve">-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মুজাহিদীনের কেন্দ্রসমূহে বার বার হামলা চালানো হয়েছে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অথচ সেগুলো কোনো যুদ্ধক্ষেত্রে ছিল না।</w:t>
      </w:r>
    </w:p>
    <w:p w14:paraId="3CE513A8" w14:textId="77777777" w:rsidR="00117609" w:rsidRDefault="00357B94" w:rsidP="00357B94">
      <w:pPr>
        <w:jc w:val="both"/>
        <w:rPr>
          <w:rFonts w:ascii="Kalpurush" w:hAnsi="Kalpurush" w:cs="Kalpurush"/>
          <w:sz w:val="30"/>
          <w:szCs w:val="30"/>
          <w:cs/>
          <w:lang w:bidi="bn-IN"/>
        </w:rPr>
      </w:pPr>
      <w:r w:rsidRPr="00D61AB8">
        <w:rPr>
          <w:rFonts w:ascii="Kalpurush" w:hAnsi="Kalpurush" w:cs="Kalpurush"/>
          <w:sz w:val="30"/>
          <w:szCs w:val="30"/>
        </w:rPr>
        <w:t xml:space="preserve">-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বিভিন্ন জায়গায় আমেরিকা এবং তাদের অভ্যন্তরীণ বাহিনীগুলো জনসাধারণের উপর হামলা চালিয়েছে।</w:t>
      </w:r>
    </w:p>
    <w:p w14:paraId="16FE92B3" w14:textId="57E3C1E4" w:rsidR="00357B94" w:rsidRPr="00D61AB8" w:rsidRDefault="00357B94" w:rsidP="00357B94">
      <w:pPr>
        <w:jc w:val="both"/>
        <w:rPr>
          <w:rFonts w:ascii="Kalpurush" w:hAnsi="Kalpurush" w:cs="Kalpurush"/>
          <w:sz w:val="30"/>
          <w:szCs w:val="30"/>
          <w:cs/>
          <w:lang w:bidi="bn-IN"/>
        </w:rPr>
      </w:pPr>
      <w:r w:rsidRPr="00D61AB8">
        <w:rPr>
          <w:rFonts w:ascii="Kalpurush" w:hAnsi="Kalpurush" w:cs="Kalpurush"/>
          <w:sz w:val="30"/>
          <w:szCs w:val="30"/>
        </w:rPr>
        <w:t xml:space="preserve"> -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জনসাধারণের বসতবাড়িতে বর্বরোচিত ড্রোন হামলা এবং অন্যান্য বোমা হামলা চালানো হয়েছে।</w:t>
      </w:r>
      <w:r w:rsidRPr="00D61AB8">
        <w:rPr>
          <w:rFonts w:ascii="Kalpurush" w:hAnsi="Kalpurush" w:cs="Kalpurush"/>
          <w:sz w:val="30"/>
          <w:szCs w:val="30"/>
        </w:rPr>
        <w:t xml:space="preserve"> </w:t>
      </w:r>
      <w:r w:rsidRPr="00D61AB8">
        <w:rPr>
          <w:rFonts w:ascii="Kalpurush" w:hAnsi="Kalpurush" w:cs="Kalpurush"/>
          <w:sz w:val="30"/>
          <w:szCs w:val="30"/>
        </w:rPr>
        <w:br/>
        <w:t xml:space="preserve">-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আমাদের নিয়ন্ত্রিত এলাকাগুলোতে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নিয়মিত মুজাহিদীনের উপর হামলা চালানো হয়েছে যদিও এসকল এলাকায় কোনো যুদ্ধ চলছিল না।</w:t>
      </w:r>
    </w:p>
    <w:p w14:paraId="257C9237" w14:textId="77777777" w:rsidR="00357B94" w:rsidRPr="00D61AB8" w:rsidRDefault="00357B94" w:rsidP="00357B94">
      <w:pPr>
        <w:jc w:val="both"/>
        <w:rPr>
          <w:rFonts w:ascii="Kalpurush" w:hAnsi="Kalpurush" w:cs="Kalpurush"/>
          <w:sz w:val="30"/>
          <w:szCs w:val="30"/>
          <w:cs/>
          <w:lang w:bidi="bn-IN"/>
        </w:rPr>
      </w:pPr>
      <w:r w:rsidRPr="00D61AB8">
        <w:rPr>
          <w:rFonts w:ascii="Kalpurush" w:hAnsi="Kalpurush" w:cs="Kalpurush"/>
          <w:sz w:val="30"/>
          <w:szCs w:val="30"/>
        </w:rPr>
        <w:t xml:space="preserve"> -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হেলমান্দ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কান্দাহার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ফারাহ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কুন্দুজ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নানগারহার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পাকতিয়া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বাদাখশান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বলখ এবং দেশের অন্যান্য অংশে শান্তিচুক্তি লঙ্ঘন করা হয়েছে। যার বিবরণ আমেরিকান পক্ষের সাথে বিভিন্ন সময়ে দেওয়া হয়েছে।</w:t>
      </w:r>
    </w:p>
    <w:p w14:paraId="1CE5E600" w14:textId="77777777" w:rsidR="00117609" w:rsidRDefault="00357B94" w:rsidP="00AC32AD">
      <w:pPr>
        <w:jc w:val="both"/>
        <w:rPr>
          <w:rFonts w:ascii="Kalpurush" w:hAnsi="Kalpurush" w:cs="Kalpurush"/>
          <w:sz w:val="30"/>
          <w:szCs w:val="30"/>
          <w:cs/>
          <w:lang w:bidi="bn-IN"/>
        </w:rPr>
      </w:pPr>
      <w:r w:rsidRPr="00D61AB8">
        <w:rPr>
          <w:rFonts w:ascii="Kalpurush" w:hAnsi="Kalpurush" w:cs="Kalpurush"/>
          <w:sz w:val="30"/>
          <w:szCs w:val="30"/>
          <w:cs/>
          <w:lang w:bidi="bn-IN"/>
        </w:rPr>
        <w:t>যেহেতু চুক্তির ব্যাপারে বার বার বিপরীত পক্ষের দায়িত্বজ্ঞানহীনতা প্রত্যক্ষ করছি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তাই আমরা আমেরিকান পক্ষের প্রতি দৃঢ় আহ্বান জানায় তারা যেন চুক্তিপত্রের প্রতি সম্মান প্রদর্শন করে এবং তাদের অন্যান্য সমর্থকদের ব্যাপারে চুক্তিপত্র সম্পূর্ণভাবে অনুসরণের ব্যবস্থা নেয়।</w:t>
      </w:r>
    </w:p>
    <w:p w14:paraId="00719D81" w14:textId="13BF4BA5" w:rsidR="00117609" w:rsidRDefault="00357B94" w:rsidP="00117609">
      <w:pPr>
        <w:jc w:val="both"/>
        <w:rPr>
          <w:rFonts w:ascii="Kalpurush" w:hAnsi="Kalpurush" w:cs="Kalpurush"/>
          <w:sz w:val="30"/>
          <w:szCs w:val="30"/>
        </w:rPr>
      </w:pPr>
      <w:r w:rsidRPr="00D61AB8">
        <w:rPr>
          <w:rFonts w:ascii="Kalpurush" w:hAnsi="Kalpurush" w:cs="Kalpurush"/>
          <w:sz w:val="30"/>
          <w:szCs w:val="30"/>
          <w:cs/>
          <w:lang w:bidi="bn-IN"/>
        </w:rPr>
        <w:t>যুদ্ধের নির্দিষ্ট অঞ্চল এবং সময় ছাড়াও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অন্য কোনো এলাকায় ইসলামী ইমারতের মুজাহিদীনের উপর কোনো হামলা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কোনো রেইড এবং অন্য যেকোনো ঘটনা উসকানিমূলক কাজ হিসেবে বিবেচিত এবং স্পষ্টত চুক্তিলঙ্ঘন। যদি এই ধরণের লঙ্ঘন অব্যাহত থাকে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তাহলে এটি আস্থাহীন অবস্থা সৃষ্টি করবে। আর এর ফলে কেবল চুক্তিই ক্ষতিগ্রস্থ হবে না</w:t>
      </w:r>
      <w:r w:rsidRPr="00D61AB8">
        <w:rPr>
          <w:rFonts w:ascii="Kalpurush" w:hAnsi="Kalpurush" w:cs="Kalpurush"/>
          <w:sz w:val="30"/>
          <w:szCs w:val="30"/>
        </w:rPr>
        <w:t xml:space="preserve">, </w:t>
      </w:r>
      <w:r w:rsidRPr="00D61AB8">
        <w:rPr>
          <w:rFonts w:ascii="Kalpurush" w:hAnsi="Kalpurush" w:cs="Kalpurush"/>
          <w:sz w:val="30"/>
          <w:szCs w:val="30"/>
          <w:cs/>
          <w:lang w:bidi="bn-IN"/>
        </w:rPr>
        <w:t>বরং মুজাহিদীনও একই ধরণের প্রতিক্রিয়া দেখাতে এবং যুদ্ধমাত্রা বাড়াতে বাধ্য হবেন।</w:t>
      </w:r>
      <w:r w:rsidRPr="00D61AB8">
        <w:rPr>
          <w:rFonts w:ascii="Kalpurush" w:hAnsi="Kalpurush" w:cs="Kalpurush"/>
          <w:sz w:val="30"/>
          <w:szCs w:val="30"/>
        </w:rPr>
        <w:t xml:space="preserve"> </w:t>
      </w:r>
    </w:p>
    <w:p w14:paraId="22AB3D3D" w14:textId="2F7A4339" w:rsidR="00357B94" w:rsidRPr="00117609" w:rsidRDefault="00AC32AD" w:rsidP="00117609">
      <w:pPr>
        <w:jc w:val="center"/>
        <w:rPr>
          <w:rFonts w:ascii="Kalpurush" w:hAnsi="Kalpurush" w:cs="Kalpurush"/>
          <w:sz w:val="30"/>
          <w:szCs w:val="30"/>
          <w:cs/>
        </w:rPr>
      </w:pPr>
      <w:r w:rsidRPr="00D61AB8">
        <w:rPr>
          <w:rFonts w:ascii="Kalpurush" w:hAnsi="Kalpurush" w:cs="Kalpurush"/>
          <w:sz w:val="30"/>
          <w:szCs w:val="30"/>
        </w:rPr>
        <w:t>----------------------------------</w:t>
      </w:r>
      <w:r w:rsidR="00357B94" w:rsidRPr="00D61AB8">
        <w:rPr>
          <w:rFonts w:ascii="Kalpurush" w:hAnsi="Kalpurush" w:cs="Kalpurush"/>
          <w:sz w:val="30"/>
          <w:szCs w:val="30"/>
        </w:rPr>
        <w:br/>
      </w:r>
      <w:r w:rsidR="00357B94" w:rsidRPr="00D61AB8">
        <w:rPr>
          <w:rFonts w:ascii="Kalpurush" w:hAnsi="Kalpurush" w:cs="Kalpurush"/>
          <w:color w:val="002060"/>
          <w:sz w:val="30"/>
          <w:szCs w:val="30"/>
          <w:cs/>
          <w:lang w:bidi="bn-IN"/>
        </w:rPr>
        <w:t>ইসলামী ইমারত আফগানিস্তান</w:t>
      </w:r>
    </w:p>
    <w:p w14:paraId="5E65513B" w14:textId="77777777" w:rsidR="00357B94" w:rsidRPr="00D61AB8" w:rsidRDefault="00357B94" w:rsidP="00AC32AD">
      <w:pPr>
        <w:jc w:val="center"/>
        <w:rPr>
          <w:rFonts w:ascii="Kalpurush" w:hAnsi="Kalpurush" w:cs="Kalpurush"/>
          <w:color w:val="002060"/>
          <w:sz w:val="30"/>
          <w:szCs w:val="30"/>
          <w:cs/>
          <w:lang w:bidi="bn-IN"/>
        </w:rPr>
      </w:pPr>
      <w:r w:rsidRPr="00D61AB8">
        <w:rPr>
          <w:rFonts w:ascii="Kalpurush" w:hAnsi="Kalpurush" w:cs="Kalpurush"/>
          <w:color w:val="002060"/>
          <w:sz w:val="30"/>
          <w:szCs w:val="30"/>
          <w:cs/>
          <w:lang w:bidi="bn-IN"/>
        </w:rPr>
        <w:t>১২-০৮-১৪৪১ হিজরী</w:t>
      </w:r>
    </w:p>
    <w:p w14:paraId="76138CEE" w14:textId="6FEA1BA6" w:rsidR="00AD3E14" w:rsidRPr="00AC32AD" w:rsidRDefault="00357B94" w:rsidP="00AC32AD">
      <w:pPr>
        <w:jc w:val="center"/>
        <w:rPr>
          <w:rFonts w:ascii="Hind Siliguri Light" w:hAnsi="Hind Siliguri Light" w:cs="Hind Siliguri Light"/>
          <w:sz w:val="28"/>
          <w:szCs w:val="28"/>
          <w:lang w:bidi="bn-IN"/>
        </w:rPr>
      </w:pPr>
      <w:r w:rsidRPr="00D61AB8">
        <w:rPr>
          <w:rFonts w:ascii="Kalpurush" w:hAnsi="Kalpurush" w:cs="Kalpurush"/>
          <w:color w:val="002060"/>
          <w:sz w:val="30"/>
          <w:szCs w:val="30"/>
          <w:cs/>
          <w:lang w:bidi="bn-IN"/>
        </w:rPr>
        <w:t>০৫-০৪-২০২০ ঈসায়ী</w:t>
      </w:r>
    </w:p>
    <w:sectPr w:rsidR="00AD3E14" w:rsidRPr="00AC32AD" w:rsidSect="00C17133">
      <w:headerReference w:type="default" r:id="rId6"/>
      <w:footerReference w:type="default" r:id="rId7"/>
      <w:pgSz w:w="11906" w:h="16838" w:code="9"/>
      <w:pgMar w:top="1440" w:right="1440" w:bottom="1440" w:left="1440" w:header="720" w:footer="720" w:gutter="0"/>
      <w:pgBorders w:offsetFrom="page">
        <w:top w:val="weavingBraid" w:sz="7" w:space="24" w:color="002060"/>
        <w:left w:val="weavingBraid" w:sz="7" w:space="24" w:color="002060"/>
        <w:bottom w:val="weavingBraid" w:sz="7" w:space="24" w:color="002060"/>
        <w:right w:val="weavingBraid" w:sz="7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41987" w14:textId="77777777" w:rsidR="004B4287" w:rsidRDefault="004B4287" w:rsidP="00D61AB8">
      <w:pPr>
        <w:spacing w:after="0" w:line="240" w:lineRule="auto"/>
      </w:pPr>
      <w:r>
        <w:separator/>
      </w:r>
    </w:p>
  </w:endnote>
  <w:endnote w:type="continuationSeparator" w:id="0">
    <w:p w14:paraId="17EC97D3" w14:textId="77777777" w:rsidR="004B4287" w:rsidRDefault="004B4287" w:rsidP="00D61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Hind Siliguri Light">
    <w:panose1 w:val="02000000000000000000"/>
    <w:charset w:val="00"/>
    <w:family w:val="auto"/>
    <w:pitch w:val="variable"/>
    <w:sig w:usb0="00010007" w:usb1="00000000" w:usb2="00000000" w:usb3="00000000" w:csb0="00000093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510"/>
      <w:gridCol w:w="516"/>
    </w:tblGrid>
    <w:tr w:rsidR="00D61AB8" w14:paraId="0CDC1309" w14:textId="77777777" w:rsidTr="00D61AB8">
      <w:trPr>
        <w:jc w:val="right"/>
      </w:trPr>
      <w:tc>
        <w:tcPr>
          <w:tcW w:w="8576" w:type="dxa"/>
          <w:vAlign w:val="center"/>
        </w:tcPr>
        <w:p w14:paraId="2D74C430" w14:textId="4ABBBF2E" w:rsidR="00D61AB8" w:rsidRDefault="00D61AB8">
          <w:pPr>
            <w:pStyle w:val="Header"/>
            <w:jc w:val="right"/>
            <w:rPr>
              <w:caps/>
              <w:color w:val="000000" w:themeColor="text1"/>
            </w:rPr>
          </w:pPr>
        </w:p>
      </w:tc>
      <w:tc>
        <w:tcPr>
          <w:tcW w:w="517" w:type="dxa"/>
          <w:shd w:val="clear" w:color="auto" w:fill="ED7D31" w:themeFill="accent2"/>
          <w:vAlign w:val="center"/>
        </w:tcPr>
        <w:p w14:paraId="7397426C" w14:textId="77777777" w:rsidR="00D61AB8" w:rsidRPr="00D61AB8" w:rsidRDefault="00D61AB8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SutonnyMJ" w:hAnsi="SutonnyMJ" w:cs="SutonnyMJ"/>
              <w:color w:val="FFFFFF" w:themeColor="background1"/>
              <w:sz w:val="32"/>
              <w:szCs w:val="32"/>
            </w:rPr>
          </w:pPr>
          <w:r w:rsidRPr="00D61AB8">
            <w:rPr>
              <w:rFonts w:ascii="SutonnyMJ" w:hAnsi="SutonnyMJ" w:cs="SutonnyMJ"/>
              <w:color w:val="FFFFFF" w:themeColor="background1"/>
              <w:sz w:val="32"/>
              <w:szCs w:val="32"/>
            </w:rPr>
            <w:fldChar w:fldCharType="begin"/>
          </w:r>
          <w:r w:rsidRPr="00D61AB8">
            <w:rPr>
              <w:rFonts w:ascii="SutonnyMJ" w:hAnsi="SutonnyMJ" w:cs="SutonnyMJ"/>
              <w:color w:val="FFFFFF" w:themeColor="background1"/>
              <w:sz w:val="32"/>
              <w:szCs w:val="32"/>
            </w:rPr>
            <w:instrText xml:space="preserve"> PAGE   \* MERGEFORMAT </w:instrText>
          </w:r>
          <w:r w:rsidRPr="00D61AB8">
            <w:rPr>
              <w:rFonts w:ascii="SutonnyMJ" w:hAnsi="SutonnyMJ" w:cs="SutonnyMJ"/>
              <w:color w:val="FFFFFF" w:themeColor="background1"/>
              <w:sz w:val="32"/>
              <w:szCs w:val="32"/>
            </w:rPr>
            <w:fldChar w:fldCharType="separate"/>
          </w:r>
          <w:r w:rsidRPr="00D61AB8">
            <w:rPr>
              <w:rFonts w:ascii="SutonnyMJ" w:hAnsi="SutonnyMJ" w:cs="SutonnyMJ"/>
              <w:noProof/>
              <w:color w:val="FFFFFF" w:themeColor="background1"/>
              <w:sz w:val="32"/>
              <w:szCs w:val="32"/>
            </w:rPr>
            <w:t>2</w:t>
          </w:r>
          <w:r w:rsidRPr="00D61AB8">
            <w:rPr>
              <w:rFonts w:ascii="SutonnyMJ" w:hAnsi="SutonnyMJ" w:cs="SutonnyMJ"/>
              <w:noProof/>
              <w:color w:val="FFFFFF" w:themeColor="background1"/>
              <w:sz w:val="32"/>
              <w:szCs w:val="32"/>
            </w:rPr>
            <w:fldChar w:fldCharType="end"/>
          </w:r>
        </w:p>
      </w:tc>
    </w:tr>
  </w:tbl>
  <w:p w14:paraId="3C754CD1" w14:textId="7B10B34E" w:rsidR="00D61AB8" w:rsidRDefault="00D61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357F0" w14:textId="77777777" w:rsidR="004B4287" w:rsidRDefault="004B4287" w:rsidP="00D61AB8">
      <w:pPr>
        <w:spacing w:after="0" w:line="240" w:lineRule="auto"/>
      </w:pPr>
      <w:r>
        <w:separator/>
      </w:r>
    </w:p>
  </w:footnote>
  <w:footnote w:type="continuationSeparator" w:id="0">
    <w:p w14:paraId="141D555C" w14:textId="77777777" w:rsidR="004B4287" w:rsidRDefault="004B4287" w:rsidP="00D61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8F33F" w14:textId="77777777" w:rsidR="00D61AB8" w:rsidRDefault="00D61A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CF"/>
    <w:rsid w:val="000B450D"/>
    <w:rsid w:val="00102298"/>
    <w:rsid w:val="00114DCF"/>
    <w:rsid w:val="00117609"/>
    <w:rsid w:val="001C67A1"/>
    <w:rsid w:val="001E0C46"/>
    <w:rsid w:val="00357B94"/>
    <w:rsid w:val="003A433F"/>
    <w:rsid w:val="004B4287"/>
    <w:rsid w:val="00855C65"/>
    <w:rsid w:val="008B5641"/>
    <w:rsid w:val="00AC28F4"/>
    <w:rsid w:val="00AC32AD"/>
    <w:rsid w:val="00AD3E14"/>
    <w:rsid w:val="00C17133"/>
    <w:rsid w:val="00D6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F7612"/>
  <w15:chartTrackingRefBased/>
  <w15:docId w15:val="{4D60281B-139B-4D6B-A4AA-2FCD3A66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AB8"/>
  </w:style>
  <w:style w:type="paragraph" w:styleId="Footer">
    <w:name w:val="footer"/>
    <w:basedOn w:val="Normal"/>
    <w:link w:val="FooterChar"/>
    <w:uiPriority w:val="99"/>
    <w:unhideWhenUsed/>
    <w:rsid w:val="00D61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14</cp:revision>
  <cp:lastPrinted>2020-04-08T14:36:00Z</cp:lastPrinted>
  <dcterms:created xsi:type="dcterms:W3CDTF">2020-04-08T13:34:00Z</dcterms:created>
  <dcterms:modified xsi:type="dcterms:W3CDTF">2020-04-08T14:43:00Z</dcterms:modified>
</cp:coreProperties>
</file>